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80"/>
        <w:ind w:firstLine="0"/>
        <w:jc w:val="center"/>
      </w:pPr>
      <w:r>
        <w:rPr>
          <w:sz w:val="76"/>
          <w:spacing w:val="20"/>
        </w:rPr>
        <w:t>DIPLOMA.</w:t>
      </w:r>
    </w:p>
    <w:tbl>
      <w:tblPr>
        <w:tblW w:type="auto" w:w="0"/>
        <w:tblLook w:firstColumn="1" w:firstRow="1" w:lastColumn="0" w:lastRow="0" w:noHBand="0" w:noVBand="1" w:val="04A0"/>
        <w:tblBorders>
          <w:top w:val="nil"/>
          <w:left w:val="nil"/>
          <w:bottom w:val="nil"/>
          <w:right w:val="nil"/>
          <w:insideH w:val="nil"/>
          <w:insideV w:val="nil"/>
        </w:tblBorders>
        <w:tblLayout w:type="fixed"/>
      </w:tblPr>
      <w:tblGrid>
        <w:gridCol w:w="942"/>
        <w:gridCol w:w="8583"/>
        <w:gridCol w:w="396"/>
      </w:tblGrid>
      <w:tr>
        <w:tc>
          <w:tcPr>
            <w:tcW w:type="dxa" w:w="942"/>
          </w:tcPr>
          <w:p>
            <w:pPr>
              <w:spacing w:before="4000" w:after="0"/>
              <w:ind w:firstLine="0"/>
              <w:jc w:val="left"/>
            </w:pPr>
            <w:r>
              <w:drawing>
                <wp:inline xmlns:a="http://schemas.openxmlformats.org/drawingml/2006/main" xmlns:pic="http://schemas.openxmlformats.org/drawingml/2006/picture">
                  <wp:extent cx="460994" cy="1455771"/>
                  <wp:docPr id="1" name="Picture 1"/>
                  <wp:cNvGraphicFramePr>
                    <a:graphicFrameLocks noChangeAspect="1"/>
                  </wp:cNvGraphicFramePr>
                  <a:graphic>
                    <a:graphicData uri="http://schemas.openxmlformats.org/drawingml/2006/picture">
                      <pic:pic>
                        <pic:nvPicPr>
                          <pic:cNvPr id="0" name="margin_no.png"/>
                          <pic:cNvPicPr/>
                        </pic:nvPicPr>
                        <pic:blipFill>
                          <a:blip r:embed="rId9"/>
                          <a:stretch>
                            <a:fillRect/>
                          </a:stretch>
                        </pic:blipFill>
                        <pic:spPr>
                          <a:xfrm>
                            <a:off x="0" y="0"/>
                            <a:ext cx="460994" cy="1455771"/>
                          </a:xfrm>
                          <a:prstGeom prst="rect"/>
                        </pic:spPr>
                      </pic:pic>
                    </a:graphicData>
                  </a:graphic>
                </wp:inline>
              </w:drawing>
            </w:r>
          </w:p>
        </w:tc>
        <w:tc>
          <w:tcPr>
            <w:tcW w:type="dxa" w:w="8583"/>
          </w:tcPr>
          <w:p>
            <w:pPr>
              <w:spacing w:before="0" w:after="0" w:lineRule="exact" w:line="284"/>
              <w:ind w:firstLine="737"/>
              <w:jc w:val="both"/>
            </w:pPr>
            <w:r>
              <w:rPr>
                <w:sz w:val="23"/>
              </w:rPr>
              <w:t>The bearer hereof, Alfred Yanovich Birznek, of the Evangelical Lutheran confession, of the peasant class, while a student of the Faculty of Law of the IMPERIAL Moscow University, underwent in the years 1908, 1909, 1910, and 1911 the established mid-course examinations and, upon the Faculty's credit of the number of semesters determined by the Statute, was admitted in the spring of 1912, according to his petition, to the examinations in the Legal Examination Commission at this University, which examinations he passed.</w:t>
            </w:r>
          </w:p>
          <w:p>
            <w:pPr>
              <w:spacing w:before="200" w:after="0" w:lineRule="exact" w:line="284"/>
              <w:ind w:firstLine="737"/>
              <w:jc w:val="both"/>
            </w:pPr>
            <w:r>
              <w:rPr>
                <w:sz w:val="23"/>
              </w:rPr>
              <w:t>At the said examinations, he received the following marks:</w:t>
            </w:r>
          </w:p>
          <w:p>
            <w:pPr>
              <w:spacing w:before="60" w:after="0" w:lineRule="exact" w:line="284"/>
              <w:ind w:firstLine="737"/>
              <w:jc w:val="both"/>
            </w:pPr>
            <w:r>
              <w:rPr>
                <w:sz w:val="23"/>
              </w:rPr>
              <w:t xml:space="preserve">1) At the examinations of the first half of the university course: in encyclopedia of law </w:t>
            </w:r>
            <w:r>
              <w:rPr>
                <w:i/>
                <w:sz w:val="23"/>
              </w:rPr>
              <w:t>very satisfactory</w:t>
            </w:r>
            <w:r>
              <w:rPr>
                <w:sz w:val="23"/>
              </w:rPr>
              <w:t xml:space="preserve">, in history of Roman law </w:t>
            </w:r>
            <w:r>
              <w:rPr>
                <w:i/>
                <w:sz w:val="23"/>
              </w:rPr>
              <w:t>very satisfactory,</w:t>
            </w:r>
            <w:r>
              <w:rPr>
                <w:sz w:val="23"/>
              </w:rPr>
              <w:t xml:space="preserve"> in history of Russian law </w:t>
            </w:r>
            <w:r>
              <w:rPr>
                <w:i/>
                <w:sz w:val="23"/>
              </w:rPr>
              <w:t>very satisfactory</w:t>
            </w:r>
            <w:r>
              <w:rPr>
                <w:sz w:val="23"/>
              </w:rPr>
              <w:t xml:space="preserve">, in history of philosophy of law </w:t>
            </w:r>
            <w:r>
              <w:rPr>
                <w:i/>
                <w:sz w:val="23"/>
              </w:rPr>
              <w:t>satisfactory</w:t>
            </w:r>
            <w:r>
              <w:rPr>
                <w:sz w:val="23"/>
              </w:rPr>
              <w:t xml:space="preserve">, in political economy </w:t>
            </w:r>
            <w:r>
              <w:rPr>
                <w:i/>
                <w:sz w:val="23"/>
              </w:rPr>
              <w:t>very satisfactory,</w:t>
            </w:r>
            <w:r>
              <w:rPr>
                <w:sz w:val="23"/>
              </w:rPr>
              <w:t xml:space="preserve"> in statistics </w:t>
            </w:r>
            <w:r>
              <w:rPr>
                <w:i/>
                <w:sz w:val="23"/>
              </w:rPr>
              <w:t>very satisfactory,</w:t>
            </w:r>
            <w:r>
              <w:rPr>
                <w:sz w:val="23"/>
              </w:rPr>
              <w:t xml:space="preserve"> in state law </w:t>
            </w:r>
            <w:r>
              <w:rPr>
                <w:i/>
                <w:sz w:val="23"/>
              </w:rPr>
              <w:t>very satisfactory</w:t>
            </w:r>
            <w:r>
              <w:rPr>
                <w:sz w:val="23"/>
              </w:rPr>
              <w:t xml:space="preserve">, in church law </w:t>
            </w:r>
            <w:r>
              <w:rPr>
                <w:i/>
                <w:sz w:val="23"/>
              </w:rPr>
              <w:t>very satisfactory.</w:t>
            </w:r>
          </w:p>
          <w:p>
            <w:pPr>
              <w:spacing w:before="200" w:after="0" w:lineRule="exact" w:line="284"/>
              <w:ind w:firstLine="737"/>
              <w:jc w:val="both"/>
            </w:pPr>
            <w:r>
              <w:rPr>
                <w:sz w:val="23"/>
              </w:rPr>
              <w:t xml:space="preserve">In local civil law </w:t>
            </w:r>
            <w:r>
              <w:rPr>
                <w:i/>
                <w:sz w:val="23"/>
              </w:rPr>
              <w:t>very satisfactory</w:t>
            </w:r>
            <w:r>
              <w:rPr>
                <w:sz w:val="23"/>
              </w:rPr>
              <w:t xml:space="preserve">, in forensic medicine </w:t>
            </w:r>
            <w:r>
              <w:rPr>
                <w:i/>
                <w:sz w:val="23"/>
              </w:rPr>
              <w:t>very satisfactory.</w:t>
            </w:r>
          </w:p>
          <w:p>
            <w:pPr>
              <w:spacing w:before="200" w:after="0" w:lineRule="exact" w:line="284"/>
              <w:ind w:firstLine="737"/>
              <w:jc w:val="both"/>
            </w:pPr>
            <w:r>
              <w:rPr>
                <w:sz w:val="23"/>
              </w:rPr>
              <w:t xml:space="preserve">2) At the examinations in the Commission: in criminal law </w:t>
            </w:r>
            <w:r>
              <w:rPr>
                <w:i/>
                <w:sz w:val="23"/>
              </w:rPr>
              <w:t>very satisfactory,</w:t>
            </w:r>
            <w:r>
              <w:rPr>
                <w:sz w:val="23"/>
              </w:rPr>
              <w:t xml:space="preserve"> in criminal procedure </w:t>
            </w:r>
            <w:r>
              <w:rPr>
                <w:i/>
                <w:sz w:val="23"/>
              </w:rPr>
              <w:t>satisfactory</w:t>
            </w:r>
            <w:r>
              <w:rPr>
                <w:sz w:val="23"/>
              </w:rPr>
              <w:t xml:space="preserve">, in civil law </w:t>
            </w:r>
            <w:r>
              <w:rPr>
                <w:i/>
                <w:sz w:val="23"/>
              </w:rPr>
              <w:t>very satisfactory</w:t>
            </w:r>
            <w:r>
              <w:rPr>
                <w:sz w:val="23"/>
              </w:rPr>
              <w:t xml:space="preserve">, in civil procedure </w:t>
            </w:r>
            <w:r>
              <w:rPr>
                <w:i/>
                <w:sz w:val="23"/>
              </w:rPr>
              <w:t>very satisfactory,</w:t>
            </w:r>
            <w:r>
              <w:rPr>
                <w:sz w:val="23"/>
              </w:rPr>
              <w:t xml:space="preserve"> in Roman law </w:t>
            </w:r>
            <w:r>
              <w:rPr>
                <w:i/>
                <w:sz w:val="23"/>
              </w:rPr>
              <w:t>very satisfactory</w:t>
            </w:r>
            <w:r>
              <w:rPr>
                <w:sz w:val="23"/>
              </w:rPr>
              <w:t xml:space="preserve">, in international law </w:t>
            </w:r>
            <w:r>
              <w:rPr>
                <w:i/>
                <w:sz w:val="23"/>
              </w:rPr>
              <w:t>satisfactory</w:t>
            </w:r>
            <w:r>
              <w:rPr>
                <w:sz w:val="23"/>
              </w:rPr>
              <w:t xml:space="preserve">, in commercial law </w:t>
            </w:r>
            <w:r>
              <w:rPr>
                <w:i/>
                <w:sz w:val="23"/>
              </w:rPr>
              <w:t>very satisfactory,</w:t>
            </w:r>
            <w:r>
              <w:rPr>
                <w:sz w:val="23"/>
              </w:rPr>
              <w:t xml:space="preserve"> in financial law </w:t>
            </w:r>
            <w:r>
              <w:rPr>
                <w:i/>
                <w:sz w:val="23"/>
              </w:rPr>
              <w:t>very satisfactory</w:t>
            </w:r>
            <w:r>
              <w:rPr>
                <w:sz w:val="23"/>
              </w:rPr>
              <w:t xml:space="preserve">, in administrative law </w:t>
            </w:r>
            <w:r>
              <w:rPr>
                <w:i/>
                <w:sz w:val="23"/>
              </w:rPr>
              <w:t>very satisfactory.</w:t>
            </w:r>
          </w:p>
          <w:p>
            <w:pPr>
              <w:spacing w:before="200" w:after="0" w:lineRule="exact" w:line="284"/>
              <w:ind w:firstLine="737"/>
              <w:jc w:val="both"/>
            </w:pPr>
            <w:r>
              <w:rPr>
                <w:sz w:val="23"/>
              </w:rPr>
              <w:t xml:space="preserve">Wherefore, and on the basis of Art. 81 of the General Statute of the IMPERIAL Russian Universities of August 23, 1884, and upon approval of the submitted thesis, Mr. Birznek, in the session of the Legal Examination Commission on June 1, 1912, was awarded a </w:t>
            </w:r>
            <w:r>
              <w:rPr>
                <w:b/>
                <w:sz w:val="23"/>
              </w:rPr>
              <w:t>First-Class</w:t>
            </w:r>
            <w:r>
              <w:rPr>
                <w:sz w:val="23"/>
              </w:rPr>
              <w:t xml:space="preserve"> diploma, with all the rights and privileges enumerated in Art. 92 of the Statute and in Paragraph V of the opinion of the State Council, sanctioned by HIS IMPERIAL MAJESTY on the 23rd day of August 1884. In witness whereof, this diploma is granted to Mr. Birznek, under the proper signature and with the seal of the Administration of the Moscow Educational District affixed,</w:t>
            </w:r>
          </w:p>
          <w:p>
            <w:pPr>
              <w:spacing w:before="0" w:after="0" w:lineRule="exact" w:line="284"/>
              <w:ind w:firstLine="737"/>
              <w:jc w:val="left"/>
            </w:pPr>
            <w:r>
              <w:rPr>
                <w:sz w:val="23"/>
              </w:rPr>
              <w:t>City of Moscow, April 20, 1913.</w:t>
            </w:r>
          </w:p>
        </w:tc>
        <w:tc>
          <w:tcPr>
            <w:tcW w:type="dxa" w:w="396"/>
          </w:tcPr>
          <w:p>
            <w:pPr/>
            <w:r/>
          </w:p>
        </w:tc>
      </w:tr>
    </w:tbl>
    <w:tbl>
      <w:tblPr>
        <w:tblW w:type="auto" w:w="0"/>
        <w:tblLook w:firstColumn="1" w:firstRow="1" w:lastColumn="0" w:lastRow="0" w:noHBand="0" w:noVBand="1" w:val="04A0"/>
        <w:tblBorders>
          <w:top w:val="nil"/>
          <w:left w:val="nil"/>
          <w:bottom w:val="nil"/>
          <w:right w:val="nil"/>
          <w:insideH w:val="nil"/>
          <w:insideV w:val="nil"/>
        </w:tblBorders>
        <w:tblLayout w:type="fixed"/>
      </w:tblPr>
      <w:tblGrid>
        <w:gridCol w:w="2041"/>
        <w:gridCol w:w="4799"/>
        <w:gridCol w:w="3082"/>
      </w:tblGrid>
      <w:tr>
        <w:tc>
          <w:tcPr>
            <w:tcW w:type="dxa" w:w="2041"/>
          </w:tcPr>
          <w:p>
            <w:pPr>
              <w:spacing w:before="0" w:after="0"/>
              <w:ind w:firstLine="0"/>
              <w:jc w:val="left"/>
            </w:pPr>
            <w:r/>
          </w:p>
        </w:tc>
        <w:tc>
          <w:tcPr>
            <w:tcW w:type="dxa" w:w="4799"/>
            <w:vAlign w:val="center"/>
          </w:tcPr>
          <w:p>
            <w:pPr>
              <w:spacing w:before="400" w:after="0"/>
              <w:ind w:firstLine="0"/>
              <w:jc w:val="right"/>
            </w:pPr>
            <w:r>
              <w:rPr>
                <w:i/>
                <w:sz w:val="22"/>
              </w:rPr>
              <w:t>Trustee of the Moscow Educational District</w:t>
            </w:r>
          </w:p>
        </w:tc>
        <w:tc>
          <w:tcPr>
            <w:tcW w:type="dxa" w:w="3082"/>
            <w:vAlign w:val="center"/>
          </w:tcPr>
          <w:p>
            <w:pPr>
              <w:spacing w:before="400" w:after="0"/>
              <w:ind w:firstLine="0"/>
              <w:jc w:val="left"/>
            </w:pPr>
            <w:r>
              <w:drawing>
                <wp:inline xmlns:a="http://schemas.openxmlformats.org/drawingml/2006/main" xmlns:pic="http://schemas.openxmlformats.org/drawingml/2006/picture">
                  <wp:extent cx="1819713" cy="389523"/>
                  <wp:docPr id="2" name="Picture 2"/>
                  <wp:cNvGraphicFramePr>
                    <a:graphicFrameLocks noChangeAspect="1"/>
                  </wp:cNvGraphicFramePr>
                  <a:graphic>
                    <a:graphicData uri="http://schemas.openxmlformats.org/drawingml/2006/picture">
                      <pic:pic>
                        <pic:nvPicPr>
                          <pic:cNvPr id="0" name="sig_1.png"/>
                          <pic:cNvPicPr/>
                        </pic:nvPicPr>
                        <pic:blipFill>
                          <a:blip r:embed="rId10"/>
                          <a:stretch>
                            <a:fillRect/>
                          </a:stretch>
                        </pic:blipFill>
                        <pic:spPr>
                          <a:xfrm>
                            <a:off x="0" y="0"/>
                            <a:ext cx="1819713" cy="389523"/>
                          </a:xfrm>
                          <a:prstGeom prst="rect"/>
                        </pic:spPr>
                      </pic:pic>
                    </a:graphicData>
                  </a:graphic>
                </wp:inline>
              </w:drawing>
            </w:r>
          </w:p>
        </w:tc>
      </w:tr>
      <w:tr>
        <w:tc>
          <w:tcPr>
            <w:tcW w:type="dxa" w:w="2041"/>
            <w:vMerge w:val="restart"/>
          </w:tcPr>
          <w:p>
            <w:pPr>
              <w:spacing w:before="120" w:after="0"/>
              <w:ind w:firstLine="0"/>
              <w:jc w:val="left"/>
            </w:pPr>
            <w:r>
              <w:drawing>
                <wp:inline xmlns:a="http://schemas.openxmlformats.org/drawingml/2006/main" xmlns:pic="http://schemas.openxmlformats.org/drawingml/2006/picture">
                  <wp:extent cx="1080000" cy="1285953"/>
                  <wp:docPr id="5" name="Picture 5"/>
                  <wp:cNvGraphicFramePr>
                    <a:graphicFrameLocks noChangeAspect="1"/>
                  </wp:cNvGraphicFramePr>
                  <a:graphic>
                    <a:graphicData uri="http://schemas.openxmlformats.org/drawingml/2006/picture">
                      <pic:pic>
                        <pic:nvPicPr>
                          <pic:cNvPr id="0" name="seal_1.png"/>
                          <pic:cNvPicPr/>
                        </pic:nvPicPr>
                        <pic:blipFill>
                          <a:blip r:embed="rId13"/>
                          <a:stretch>
                            <a:fillRect/>
                          </a:stretch>
                        </pic:blipFill>
                        <pic:spPr>
                          <a:xfrm>
                            <a:off x="0" y="0"/>
                            <a:ext cx="1080000" cy="1285953"/>
                          </a:xfrm>
                          <a:prstGeom prst="rect"/>
                        </pic:spPr>
                      </pic:pic>
                    </a:graphicData>
                  </a:graphic>
                </wp:inline>
              </w:drawing>
            </w:r>
          </w:p>
        </w:tc>
        <w:tc>
          <w:tcPr>
            <w:tcW w:type="dxa" w:w="4799"/>
            <w:vAlign w:val="center"/>
          </w:tcPr>
          <w:p>
            <w:pPr>
              <w:spacing w:before="160" w:after="0"/>
              <w:ind w:firstLine="0"/>
              <w:jc w:val="right"/>
            </w:pPr>
            <w:r>
              <w:rPr>
                <w:i/>
                <w:sz w:val="22"/>
              </w:rPr>
              <w:t>Chair</w:t>
            </w:r>
            <w:r>
              <w:rPr>
                <w:rFonts w:ascii="DejaVu Serif" w:hAnsi="DejaVu Serif"/>
                <w:i/>
                <w:sz w:val="22"/>
              </w:rPr>
              <w:t>man</w:t>
            </w:r>
            <w:r>
              <w:rPr>
                <w:i/>
                <w:sz w:val="22"/>
              </w:rPr>
              <w:t xml:space="preserve"> of the Legal</w:t>
            </w:r>
            <w:r>
              <w:br/>
            </w:r>
            <w:r>
              <w:rPr>
                <w:i/>
                <w:sz w:val="22"/>
              </w:rPr>
              <w:t xml:space="preserve"> Examination Commission</w:t>
            </w:r>
          </w:p>
        </w:tc>
        <w:tc>
          <w:tcPr>
            <w:tcW w:type="dxa" w:w="3082"/>
            <w:vAlign w:val="center"/>
          </w:tcPr>
          <w:p>
            <w:pPr>
              <w:spacing w:before="160" w:after="0"/>
              <w:ind w:firstLine="0"/>
              <w:jc w:val="left"/>
            </w:pPr>
            <w:r>
              <w:drawing>
                <wp:inline xmlns:a="http://schemas.openxmlformats.org/drawingml/2006/main" xmlns:pic="http://schemas.openxmlformats.org/drawingml/2006/picture">
                  <wp:extent cx="1819713" cy="359610"/>
                  <wp:docPr id="3" name="Picture 3"/>
                  <wp:cNvGraphicFramePr>
                    <a:graphicFrameLocks noChangeAspect="1"/>
                  </wp:cNvGraphicFramePr>
                  <a:graphic>
                    <a:graphicData uri="http://schemas.openxmlformats.org/drawingml/2006/picture">
                      <pic:pic>
                        <pic:nvPicPr>
                          <pic:cNvPr id="0" name="sig_2.png"/>
                          <pic:cNvPicPr/>
                        </pic:nvPicPr>
                        <pic:blipFill>
                          <a:blip r:embed="rId11"/>
                          <a:stretch>
                            <a:fillRect/>
                          </a:stretch>
                        </pic:blipFill>
                        <pic:spPr>
                          <a:xfrm>
                            <a:off x="0" y="0"/>
                            <a:ext cx="1819713" cy="359610"/>
                          </a:xfrm>
                          <a:prstGeom prst="rect"/>
                        </pic:spPr>
                      </pic:pic>
                    </a:graphicData>
                  </a:graphic>
                </wp:inline>
              </w:drawing>
            </w:r>
          </w:p>
        </w:tc>
      </w:tr>
      <w:tr>
        <w:tc>
          <w:tcPr>
            <w:tcW w:type="dxa" w:w="2041"/>
            <w:vMerge/>
          </w:tcPr>
          <w:p/>
        </w:tc>
        <w:tc>
          <w:tcPr>
            <w:tcW w:type="dxa" w:w="4799"/>
            <w:vAlign w:val="center"/>
          </w:tcPr>
          <w:p>
            <w:pPr>
              <w:spacing w:before="160" w:after="0"/>
              <w:ind w:firstLine="0"/>
              <w:jc w:val="right"/>
            </w:pPr>
            <w:r>
              <w:rPr>
                <w:i/>
                <w:sz w:val="22"/>
              </w:rPr>
              <w:t>Head of the Chancery</w:t>
            </w:r>
          </w:p>
        </w:tc>
        <w:tc>
          <w:tcPr>
            <w:tcW w:type="dxa" w:w="3082"/>
            <w:vAlign w:val="center"/>
          </w:tcPr>
          <w:p>
            <w:pPr>
              <w:spacing w:before="160" w:after="0"/>
              <w:ind w:firstLine="0"/>
              <w:jc w:val="left"/>
            </w:pPr>
            <w:r>
              <w:drawing>
                <wp:inline xmlns:a="http://schemas.openxmlformats.org/drawingml/2006/main" xmlns:pic="http://schemas.openxmlformats.org/drawingml/2006/picture">
                  <wp:extent cx="1759056" cy="464195"/>
                  <wp:docPr id="4" name="Picture 4"/>
                  <wp:cNvGraphicFramePr>
                    <a:graphicFrameLocks noChangeAspect="1"/>
                  </wp:cNvGraphicFramePr>
                  <a:graphic>
                    <a:graphicData uri="http://schemas.openxmlformats.org/drawingml/2006/picture">
                      <pic:pic>
                        <pic:nvPicPr>
                          <pic:cNvPr id="0" name="sig_3.png"/>
                          <pic:cNvPicPr/>
                        </pic:nvPicPr>
                        <pic:blipFill>
                          <a:blip r:embed="rId12"/>
                          <a:stretch>
                            <a:fillRect/>
                          </a:stretch>
                        </pic:blipFill>
                        <pic:spPr>
                          <a:xfrm>
                            <a:off x="0" y="0"/>
                            <a:ext cx="1759056" cy="464195"/>
                          </a:xfrm>
                          <a:prstGeom prst="rect"/>
                        </pic:spPr>
                      </pic:pic>
                    </a:graphicData>
                  </a:graphic>
                </wp:inline>
              </w:drawing>
            </w:r>
          </w:p>
        </w:tc>
      </w:tr>
    </w:tbl>
    <w:sectPr w:rsidR="00FC693F" w:rsidRPr="0006063C" w:rsidSect="00034616">
      <w:pgSz w:w="11339" w:h="19106"/>
      <w:pgMar w:top="1474" w:right="850" w:bottom="283"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